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br/>
              <w:t xml:space="preserve"> 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Heading4"/>
        <w:pStyle w:val="IntenseQuote"/>
      </w:pPr>
      <w:r>
        <w:t xml:space="preserve">Main points:</w:t>
      </w:r>
    </w:p>
    <w:p>
      <w:pPr>
        <w:pStyle w:val="IntenseQuote"/>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what are attractor states at all? (platonic ideals, neurobiological significance, etc.)))</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4"/>
        <w:pStyle w:val="IntenseQuote"/>
      </w:pPr>
      <w:r>
        <w:t xml:space="preserve">other potential topics:</w:t>
      </w:r>
    </w:p>
    <w:p>
      <w:pPr>
        <w:pStyle w:val="IntenseQuote"/>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Regions of the brain are in a constant flux of information exchange, leading to characteristic co-activations.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restricts the system's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Starting from the functional connectome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as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The basic form of the CHNN approach comprises solely two hyperparameters (temperature and noise) and yields notably consistent outcomes across an extensive range of these parameter. To underscore the potency of this simplicity,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heightened complexity usually translates to a greater challenge in terms of interpretability.
The CHNN approach offers straightforward, intuitive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In the present work, we further we enhanced interpretability by confining a portion of the analysis to a streamlined two-dimensional embedding within the state-space derived from the CHNN approach, denoted as the CHNN projection. This
projection is a powerful tool for the visualization of the CHNN model's dynamics, and facilitates comparison with the dynamics of the native real activity.</w:t>
      </w:r>
    </w:p>
    <w:p>
      <w:r>
        <w:t xml:space="preserve">Given its simplicity, it is remarkable, if not surprising, how accurately the CHNN model is able to
reconstruct and predict brain dynamics under a wide range of conditions. Particularly surprising is the result
that the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as they are not only local minima in the state-space but a driving force for the dynamic trajectories of brain activity. Yet, it seems like real brain activity never reaches the attractor states. Thus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we commonly refer to as brain states.</w:t>
      </w:r>
    </w:p>
    <w:p>
      <w:r>
        <w:t xml:space="preserve">Relying on previous work, we can establish a relatively straightforward (yet somewhat speculative) mapping between attractor states and brain function. The first two attractor states, that we refer to as the external and internal subsystems.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w:t>
      </w:r>
    </w:p>
    <w:p>
      <w:r>
        <w:t xml:space="preserve">The third and fourth attractor states accurately map to the previously described perception-execution axis within the brain. The four investigated attractor states display an appealing correspondence to recent theories of brain function that capitalize on Friston's free energy principle (FEP ref) and postulate the necessary existence of subsystems for active and perceptual inference (ref) as well as a hierarchically organized (i.e. external and internal) subsystems that give rise to consciousness (ref).</w:t>
      </w:r>
    </w:p>
    <w:p>
      <w:r>
        <w:t xml:space="preserve">In the CHNN framework, the brain is in a constant flux on the state space. Thus, taks-based brain activity in this framework is not a mere response to external stimuli in certain brain locations but a perturbation of the brain's charcteristic dynamic trajectories, shifting towards the realms of attractor states that represent the type of function required by the task or stimuli. In other words brain activity is only perturbed by external inpout, rather than predestined. This model may give a natural account for many task-based fMRI findings. We exemplified this with the case of the self-regulation of pain (study 4).
In our analyses, the CHNN approach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study 6-8 we found that CHNN-based analysis of mean attractor activations is a highly sensitive tool to characterise neural correlates of autism spectrum disorder (ASD), Schizophrenia (SCH) and Alzheimer's disease (AD).</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Limitations</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lgapazu8ppquiuzmwy_rt">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sr1dx5pbuspgbhju_fe45">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pwt6nfwrylvn6atlme9al">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5wqewwxwfsjnte6rmtzr_">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lgapazu8ppquiuzmwy_rt" Type="http://schemas.openxmlformats.org/officeDocument/2006/relationships/hyperlink" Target="https://doi.org/10.3389/conf.fninf.2011.08.00058" TargetMode="External"/><Relationship Id="rIdsr1dx5pbuspgbhju_fe45" Type="http://schemas.openxmlformats.org/officeDocument/2006/relationships/hyperlink" Target="https://doi.org/10.1162/netn_a_00234" TargetMode="External"/><Relationship Id="rIdpwt6nfwrylvn6atlme9al" Type="http://schemas.openxmlformats.org/officeDocument/2006/relationships/hyperlink" Target="https://doi.org/10.1038/s41467-019-13785-z" TargetMode="External"/><Relationship Id="rId5wqewwxwfsjnte6rmtzr_" Type="http://schemas.openxmlformats.org/officeDocument/2006/relationships/hyperlink" Target="https://doi.org/10.1371/journal.pbio.1002036" TargetMode="External"/><Relationship Id="rId7" Type="http://schemas.openxmlformats.org/officeDocument/2006/relationships/image" Target="media/h-nztqwri-yheezhbtk4b.png"/><Relationship Id="rId8" Type="http://schemas.openxmlformats.org/officeDocument/2006/relationships/image" Target="media/21jbckgwg225mb1t0jjkx.png"/><Relationship Id="rId9" Type="http://schemas.openxmlformats.org/officeDocument/2006/relationships/image" Target="media/y6ytvccafmecqy1l1yytr.png"/><Relationship Id="rId10" Type="http://schemas.openxmlformats.org/officeDocument/2006/relationships/image" Target="media/eaji09fymwfcv9c-iwp-_.png"/><Relationship Id="rId11" Type="http://schemas.openxmlformats.org/officeDocument/2006/relationships/image" Target="media/tmuceozbwxcwmftqix5fm.png"/></Relationships>
</file>

<file path=word/_rels/footer1.xml.rels><?xml version="1.0" encoding="UTF-8"?><Relationships xmlns="http://schemas.openxmlformats.org/package/2006/relationships"><Relationship Id="rId0" Type="http://schemas.openxmlformats.org/officeDocument/2006/relationships/image" Target="media/dgu9so5wjjyyvjqsi-vtc.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2023-08-09T16:40:54.776Z</dcterms:created>
  <dcterms:modified xsi:type="dcterms:W3CDTF">2023-08-09T16:40:54.776Z</dcterms:modified>
</cp:coreProperties>
</file>

<file path=docProps/custom.xml><?xml version="1.0" encoding="utf-8"?>
<Properties xmlns="http://schemas.openxmlformats.org/officeDocument/2006/custom-properties" xmlns:vt="http://schemas.openxmlformats.org/officeDocument/2006/docPropsVTypes"/>
</file>